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57D02" w14:textId="77777777" w:rsidR="002A3358" w:rsidRDefault="002A3358" w:rsidP="002A3358">
      <w:r>
        <w:t>Резюме</w:t>
      </w:r>
    </w:p>
    <w:p w14:paraId="59698599" w14:textId="066444ED" w:rsidR="002A3358" w:rsidRDefault="002A3358" w:rsidP="002A3358">
      <w:r>
        <w:t xml:space="preserve">В настоящее время одним из основных направлений </w:t>
      </w:r>
      <w:proofErr w:type="gramStart"/>
      <w:r>
        <w:t>лечения  артериальной</w:t>
      </w:r>
      <w:proofErr w:type="gramEnd"/>
      <w:r>
        <w:t xml:space="preserve"> гипертонии стала комбинированная антигипертензивная терапия, особенно с использованием фиксированных комбинаций. К числу наиболее эффективных комбинаций антигипертензивных препаратов </w:t>
      </w:r>
      <w:proofErr w:type="gramStart"/>
      <w:r>
        <w:t>относится  комбинация</w:t>
      </w:r>
      <w:proofErr w:type="gramEnd"/>
      <w:r>
        <w:t xml:space="preserve"> ингибиторов ангиотензин-превращающего фермента (ИАПФ) и антагонистов кальция. Поскольку почти у 70% больных выявляется повышение уровня холестерина, целесообразно присоединение к проводимому лечению препаратов из</w:t>
      </w:r>
      <w:r>
        <w:t xml:space="preserve"> </w:t>
      </w:r>
      <w:r>
        <w:t>группы статинов. За рубежом в последние годы широко обсуждается создание полипилюли – фиксированной</w:t>
      </w:r>
      <w:r>
        <w:t xml:space="preserve"> </w:t>
      </w:r>
      <w:r>
        <w:t>комбинации ≥ 3 компонентов, воздействующих на различные факторы риска развития сердечно-сосудистых</w:t>
      </w:r>
      <w:r>
        <w:t xml:space="preserve"> </w:t>
      </w:r>
      <w:r>
        <w:t xml:space="preserve">заболеваний. К полипилюле можно </w:t>
      </w:r>
      <w:proofErr w:type="gramStart"/>
      <w:r>
        <w:t>отнести  фиксированую</w:t>
      </w:r>
      <w:proofErr w:type="gramEnd"/>
      <w:r>
        <w:t xml:space="preserve"> комбинацию, в состав которой входят ИАПФ лизиноприл, антагонист кальция амлодипин и гиполипидемический препарат из группы статинов розувастатин. Использование полипилюли, как ожидается, позволит повысить </w:t>
      </w:r>
      <w:proofErr w:type="gramStart"/>
      <w:r>
        <w:t>приверженность  лечению</w:t>
      </w:r>
      <w:proofErr w:type="gramEnd"/>
      <w:r>
        <w:t xml:space="preserve"> и, соответственно, эффективность терапии больных с высоким сердечно-сосудистым риском.</w:t>
      </w:r>
    </w:p>
    <w:p w14:paraId="4037308C" w14:textId="77777777" w:rsidR="002A3358" w:rsidRPr="002A3358" w:rsidRDefault="002A3358" w:rsidP="002A3358">
      <w:pPr>
        <w:rPr>
          <w:b/>
          <w:bCs/>
        </w:rPr>
      </w:pPr>
      <w:r w:rsidRPr="002A3358">
        <w:rPr>
          <w:b/>
          <w:bCs/>
        </w:rPr>
        <w:t>Ключевые слова</w:t>
      </w:r>
    </w:p>
    <w:p w14:paraId="12225796" w14:textId="204E4F44" w:rsidR="002073BF" w:rsidRPr="002A3358" w:rsidRDefault="002A3358" w:rsidP="002A3358">
      <w:r>
        <w:t>Артериальная гипертония, сердечно-сосудистый риск, полипилюли.</w:t>
      </w:r>
      <w:bookmarkStart w:id="0" w:name="_GoBack"/>
      <w:bookmarkEnd w:id="0"/>
    </w:p>
    <w:sectPr w:rsidR="002073BF" w:rsidRPr="002A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2020-04-10T05:31:00Z</dcterms:created>
  <dcterms:modified xsi:type="dcterms:W3CDTF">2020-04-10T05:31:00Z</dcterms:modified>
</cp:coreProperties>
</file>